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9C" w:rsidRDefault="00A4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Garamond" w:eastAsia="Garamond" w:hAnsi="Garamond" w:cs="Garamond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b/>
          <w:i/>
          <w:color w:val="0000FF"/>
          <w:sz w:val="24"/>
          <w:szCs w:val="24"/>
        </w:rPr>
        <w:t>Title</w:t>
      </w:r>
      <w:r>
        <w:rPr>
          <w:rFonts w:ascii="Garamond" w:eastAsia="Garamond" w:hAnsi="Garamond" w:cs="Garamond"/>
          <w:b/>
          <w:i/>
          <w:color w:val="0000FF"/>
          <w:sz w:val="24"/>
          <w:szCs w:val="24"/>
        </w:rPr>
        <w:t>:</w:t>
      </w:r>
    </w:p>
    <w:tbl>
      <w:tblPr>
        <w:tblStyle w:val="a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CB579C">
        <w:trPr>
          <w:trHeight w:val="900"/>
        </w:trPr>
        <w:tc>
          <w:tcPr>
            <w:tcW w:w="116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i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i/>
                <w:sz w:val="36"/>
                <w:szCs w:val="36"/>
              </w:rPr>
              <w:t>Brigance Transition Skills Inventory Training</w:t>
            </w:r>
          </w:p>
        </w:tc>
      </w:tr>
    </w:tbl>
    <w:p w:rsidR="00CB579C" w:rsidRDefault="00A4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Garamond" w:eastAsia="Garamond" w:hAnsi="Garamond" w:cs="Garamond"/>
          <w:b/>
          <w:i/>
          <w:color w:val="0000FF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FF"/>
          <w:sz w:val="24"/>
          <w:szCs w:val="24"/>
        </w:rPr>
        <w:t>Date(s)</w:t>
      </w:r>
    </w:p>
    <w:tbl>
      <w:tblPr>
        <w:tblStyle w:val="a0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CB579C">
        <w:tc>
          <w:tcPr>
            <w:tcW w:w="116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 xml:space="preserve">November 13, 2019  </w:t>
            </w:r>
          </w:p>
        </w:tc>
      </w:tr>
    </w:tbl>
    <w:p w:rsidR="00CB579C" w:rsidRDefault="00A4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Garamond" w:eastAsia="Garamond" w:hAnsi="Garamond" w:cs="Garamond"/>
          <w:b/>
          <w:i/>
          <w:color w:val="0000FF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FF"/>
          <w:sz w:val="24"/>
          <w:szCs w:val="24"/>
        </w:rPr>
        <w:t>Time</w:t>
      </w:r>
    </w:p>
    <w:tbl>
      <w:tblPr>
        <w:tblStyle w:val="a1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CB579C">
        <w:tc>
          <w:tcPr>
            <w:tcW w:w="116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>AM Session Sign in and Networking at 8:10. Start time at 8:30 - 11:30.</w:t>
            </w:r>
          </w:p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>PM Session Sign in and Networking at 12:00 Start time 12:15 - 3:00</w:t>
            </w:r>
          </w:p>
        </w:tc>
      </w:tr>
    </w:tbl>
    <w:p w:rsidR="00CB579C" w:rsidRDefault="00A4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Garamond" w:eastAsia="Garamond" w:hAnsi="Garamond" w:cs="Garamond"/>
          <w:b/>
          <w:i/>
          <w:color w:val="0000FF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FF"/>
          <w:sz w:val="24"/>
          <w:szCs w:val="24"/>
        </w:rPr>
        <w:t>Location</w:t>
      </w:r>
    </w:p>
    <w:tbl>
      <w:tblPr>
        <w:tblStyle w:val="a2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CB579C">
        <w:tc>
          <w:tcPr>
            <w:tcW w:w="116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79C" w:rsidRDefault="00A45C37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Mahoning County Career and Technical Center (The Joyce E. Brooks Center) 7300 Palmyra Road, Canfield Ohio 44406</w:t>
            </w:r>
          </w:p>
        </w:tc>
      </w:tr>
    </w:tbl>
    <w:p w:rsidR="00CB579C" w:rsidRDefault="00A4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Garamond" w:eastAsia="Garamond" w:hAnsi="Garamond" w:cs="Garamond"/>
          <w:b/>
          <w:i/>
          <w:color w:val="0000FF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FF"/>
          <w:sz w:val="24"/>
          <w:szCs w:val="24"/>
        </w:rPr>
        <w:t>Target Audience</w:t>
      </w:r>
    </w:p>
    <w:tbl>
      <w:tblPr>
        <w:tblStyle w:val="a3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CB579C">
        <w:tc>
          <w:tcPr>
            <w:tcW w:w="116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Intervention Specialists, Transition Specialists, District Representative </w:t>
            </w:r>
          </w:p>
        </w:tc>
      </w:tr>
    </w:tbl>
    <w:p w:rsidR="00CB579C" w:rsidRDefault="00A4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Garamond" w:eastAsia="Garamond" w:hAnsi="Garamond" w:cs="Garamond"/>
          <w:b/>
          <w:i/>
          <w:color w:val="0000FF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FF"/>
          <w:sz w:val="24"/>
          <w:szCs w:val="24"/>
        </w:rPr>
        <w:t>Facilitator(s)</w:t>
      </w:r>
    </w:p>
    <w:tbl>
      <w:tblPr>
        <w:tblStyle w:val="a4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CB579C">
        <w:tc>
          <w:tcPr>
            <w:tcW w:w="1166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Representative from Brigance</w:t>
            </w:r>
          </w:p>
        </w:tc>
      </w:tr>
    </w:tbl>
    <w:p w:rsidR="00CB579C" w:rsidRDefault="00A4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Garamond" w:eastAsia="Garamond" w:hAnsi="Garamond" w:cs="Garamond"/>
          <w:b/>
          <w:i/>
          <w:color w:val="0000FF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FF"/>
          <w:sz w:val="24"/>
          <w:szCs w:val="24"/>
        </w:rPr>
        <w:t>Description/Goals</w:t>
      </w:r>
    </w:p>
    <w:tbl>
      <w:tblPr>
        <w:tblStyle w:val="a5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CB579C">
        <w:trPr>
          <w:trHeight w:val="4240"/>
        </w:trPr>
        <w:tc>
          <w:tcPr>
            <w:tcW w:w="116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  <w:t xml:space="preserve">To assist teachers in utilizing the Brigance Transition Skills Inventory as a tool to develop transition goals and activities to address Indicator 13 requirements. </w:t>
            </w:r>
          </w:p>
          <w:p w:rsidR="00CB579C" w:rsidRDefault="00CB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</w:pPr>
          </w:p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  <w:t>To provide districts with an up close look at the Transition Skills Inve</w:t>
            </w:r>
            <w:r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  <w:t>ntory Kits as a potential resources to address transition planning. ( Open to those who currently own kits and those exploring the possibility of purchasing)</w:t>
            </w:r>
          </w:p>
          <w:p w:rsidR="00CB579C" w:rsidRDefault="00CB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</w:pPr>
          </w:p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>Prior registration in STARS is required.</w:t>
            </w:r>
          </w:p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 xml:space="preserve"> Electronic Devices are welcomed</w:t>
            </w:r>
          </w:p>
          <w:p w:rsidR="00CB579C" w:rsidRDefault="00CB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</w:pPr>
          </w:p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>Outcomes for the series: Participants will,</w:t>
            </w:r>
          </w:p>
          <w:p w:rsidR="00CB579C" w:rsidRDefault="00CB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</w:pPr>
          </w:p>
          <w:p w:rsidR="00CB579C" w:rsidRDefault="00A45C37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  <w:t>Identify the potential of using the toolkit as an age appropriate transition assessment both formally and informally.</w:t>
            </w:r>
          </w:p>
          <w:p w:rsidR="00CB579C" w:rsidRDefault="00CB579C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</w:pPr>
          </w:p>
          <w:p w:rsidR="00CB579C" w:rsidRDefault="00A45C37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222222"/>
                <w:sz w:val="24"/>
                <w:szCs w:val="24"/>
              </w:rPr>
              <w:t>Identify strategies and methods to incorporate the tool kit into lesson planning for students with disabilities.</w:t>
            </w:r>
          </w:p>
          <w:p w:rsidR="00CB579C" w:rsidRDefault="00CB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</w:pPr>
          </w:p>
        </w:tc>
      </w:tr>
    </w:tbl>
    <w:p w:rsidR="00CB579C" w:rsidRDefault="00A4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Registration</w:t>
      </w:r>
    </w:p>
    <w:tbl>
      <w:tblPr>
        <w:tblStyle w:val="a6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CB579C">
        <w:trPr>
          <w:trHeight w:val="680"/>
        </w:trPr>
        <w:tc>
          <w:tcPr>
            <w:tcW w:w="116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79C" w:rsidRDefault="00A4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Register through STARS with your safe account at safe.ode.state.oh.us/portal. For questions about registration, please contact Brenda Lawrence at Brenda.Lawrence@SSTR5.org </w:t>
            </w:r>
          </w:p>
        </w:tc>
      </w:tr>
    </w:tbl>
    <w:p w:rsidR="00CB579C" w:rsidRDefault="00A4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aramond" w:eastAsia="Garamond" w:hAnsi="Garamond" w:cs="Garamond"/>
          <w:color w:val="FFFFFF"/>
          <w:sz w:val="18"/>
          <w:szCs w:val="18"/>
        </w:rPr>
      </w:pPr>
      <w:r>
        <w:rPr>
          <w:rFonts w:ascii="Garamond" w:eastAsia="Garamond" w:hAnsi="Garamond" w:cs="Garamond"/>
          <w:color w:val="FFFFFF"/>
          <w:sz w:val="18"/>
          <w:szCs w:val="18"/>
        </w:rPr>
        <w:t xml:space="preserve">State </w:t>
      </w:r>
      <w:proofErr w:type="spellStart"/>
      <w:r>
        <w:rPr>
          <w:rFonts w:ascii="Garamond" w:eastAsia="Garamond" w:hAnsi="Garamond" w:cs="Garamond"/>
          <w:color w:val="FFFFFF"/>
          <w:sz w:val="18"/>
          <w:szCs w:val="18"/>
        </w:rPr>
        <w:t>Suprt</w:t>
      </w:r>
      <w:proofErr w:type="spellEnd"/>
      <w:r>
        <w:rPr>
          <w:rFonts w:ascii="Garamond" w:eastAsia="Garamond" w:hAnsi="Garamond" w:cs="Garamond"/>
          <w:color w:val="FFFFFF"/>
          <w:sz w:val="18"/>
          <w:szCs w:val="18"/>
        </w:rPr>
        <w:t xml:space="preserve"> Team Region 5 • 7320 </w:t>
      </w:r>
      <w:proofErr w:type="spellStart"/>
      <w:r>
        <w:rPr>
          <w:rFonts w:ascii="Garamond" w:eastAsia="Garamond" w:hAnsi="Garamond" w:cs="Garamond"/>
          <w:color w:val="FFFFFF"/>
          <w:sz w:val="18"/>
          <w:szCs w:val="18"/>
        </w:rPr>
        <w:t>NorthPhone</w:t>
      </w:r>
      <w:proofErr w:type="spellEnd"/>
      <w:r>
        <w:rPr>
          <w:rFonts w:ascii="Garamond" w:eastAsia="Garamond" w:hAnsi="Garamond" w:cs="Garamond"/>
          <w:color w:val="FFFFFF"/>
          <w:sz w:val="18"/>
          <w:szCs w:val="18"/>
        </w:rPr>
        <w:t xml:space="preserve"> 330-533-8755 FAX 330-533-8777 Website www.sstr5.org</w:t>
      </w:r>
    </w:p>
    <w:sectPr w:rsidR="00CB579C">
      <w:headerReference w:type="default" r:id="rId6"/>
      <w:footerReference w:type="default" r:id="rId7"/>
      <w:pgSz w:w="12240" w:h="15840"/>
      <w:pgMar w:top="1440" w:right="288" w:bottom="720" w:left="288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37" w:rsidRDefault="00A45C37">
      <w:pPr>
        <w:spacing w:line="240" w:lineRule="auto"/>
      </w:pPr>
      <w:r>
        <w:separator/>
      </w:r>
    </w:p>
  </w:endnote>
  <w:endnote w:type="continuationSeparator" w:id="0">
    <w:p w:rsidR="00A45C37" w:rsidRDefault="00A45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79C" w:rsidRDefault="00A45C37">
    <w:r>
      <w:rPr>
        <w:noProof/>
      </w:rPr>
      <w:drawing>
        <wp:inline distT="114300" distB="114300" distL="114300" distR="114300">
          <wp:extent cx="7375208" cy="4476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5208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37" w:rsidRDefault="00A45C37">
      <w:pPr>
        <w:spacing w:line="240" w:lineRule="auto"/>
      </w:pPr>
      <w:r>
        <w:separator/>
      </w:r>
    </w:p>
  </w:footnote>
  <w:footnote w:type="continuationSeparator" w:id="0">
    <w:p w:rsidR="00A45C37" w:rsidRDefault="00A45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79C" w:rsidRDefault="00A45C37">
    <w:r>
      <w:rPr>
        <w:noProof/>
      </w:rPr>
      <w:drawing>
        <wp:inline distT="114300" distB="114300" distL="114300" distR="114300">
          <wp:extent cx="7403783" cy="7524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783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C"/>
    <w:rsid w:val="00670213"/>
    <w:rsid w:val="00A45C37"/>
    <w:rsid w:val="00C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76311-66EF-4953-884D-0BBB29C5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Lawrence</dc:creator>
  <cp:lastModifiedBy>Brenda Lawrence</cp:lastModifiedBy>
  <cp:revision>2</cp:revision>
  <dcterms:created xsi:type="dcterms:W3CDTF">2019-10-14T18:44:00Z</dcterms:created>
  <dcterms:modified xsi:type="dcterms:W3CDTF">2019-10-14T18:44:00Z</dcterms:modified>
</cp:coreProperties>
</file>